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-1414" w:left="-1440" w:firstLine="180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</w:pPr>
      <w:r>
        <w:object w:dxaOrig="1741" w:dyaOrig="1741">
          <v:rect xmlns:o="urn:schemas-microsoft-com:office:office" xmlns:v="urn:schemas-microsoft-com:vml" id="rectole0000000000" style="width:87.050000pt;height:87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ΠΑΝΑΘΛΗΤΙΚΟΣ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ΟΜΙΛΟΣ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ΗΡΑΚΛΕΙΟΥ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ΚΑΣΤΡΟ</w:t>
      </w: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2"/>
          <w:shd w:fill="auto" w:val="clear"/>
        </w:rPr>
        <w:t xml:space="preserve">»         «KASTRO» CYCLING TEAM</w:t>
      </w:r>
    </w:p>
    <w:p>
      <w:pPr>
        <w:spacing w:before="0" w:after="0" w:line="360"/>
        <w:ind w:right="-1414" w:left="0" w:firstLine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Μέλος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Π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Τ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Ε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Π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ΚΡΗΤΗΣ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 xml:space="preserve">               Member of GREEK CYCLING FEDERATION</w:t>
      </w:r>
    </w:p>
    <w:p>
      <w:pPr>
        <w:spacing w:before="0" w:after="0" w:line="360"/>
        <w:ind w:right="-1414" w:left="0" w:firstLine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ΕΡΓΑΤ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ΚΑΤΟΙΚΙΕΣ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ΜΠΕΝΤΕΒΗ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Β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α’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ab/>
        <w:tab/>
        <w:tab/>
        <w:tab/>
        <w:tab/>
        <w:tab/>
        <w:t xml:space="preserve"> ERGAT. KATIKIES BEDEVI B7a’</w:t>
      </w:r>
    </w:p>
    <w:p>
      <w:pPr>
        <w:spacing w:before="0" w:after="0" w:line="360"/>
        <w:ind w:right="-1414" w:left="0" w:firstLine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ΗΡΑΚΛΕΙΟ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ΚΡΗΤΗΣ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71307</w:t>
        <w:tab/>
        <w:tab/>
        <w:tab/>
        <w:tab/>
        <w:tab/>
        <w:tab/>
        <w:tab/>
        <w:t xml:space="preserve">          HERAKLION CRETE 71307</w:t>
      </w:r>
    </w:p>
    <w:p>
      <w:pPr>
        <w:spacing w:before="0" w:after="0" w:line="360"/>
        <w:ind w:right="-1414" w:left="-1260" w:firstLine="162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ΤΗΛ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.: 2810 322736 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16"/>
          <w:shd w:fill="auto" w:val="clear"/>
        </w:rPr>
        <w:t xml:space="preserve"> FAX: 2810 319264</w:t>
        <w:tab/>
        <w:tab/>
        <w:tab/>
        <w:tab/>
        <w:t xml:space="preserve">           TEL.: 0030 2810 322736 – FAX: 0030 2810 319264</w:t>
      </w:r>
    </w:p>
    <w:p>
      <w:pPr>
        <w:spacing w:before="0" w:after="0" w:line="240"/>
        <w:ind w:right="-1236" w:left="-1440" w:firstLine="90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236" w:left="-1440" w:firstLine="90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236" w:left="-1440" w:firstLine="90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48"/>
        <w:gridCol w:w="810"/>
      </w:tblGrid>
      <w:tr>
        <w:trPr>
          <w:trHeight w:val="540" w:hRule="auto"/>
          <w:jc w:val="left"/>
        </w:trPr>
        <w:tc>
          <w:tcPr>
            <w:tcW w:w="235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36" w:left="0" w:firstLine="0"/>
              <w:jc w:val="both"/>
              <w:rPr>
                <w:rFonts w:ascii="Book Antiqua" w:hAnsi="Book Antiqua" w:cs="Book Antiqua" w:eastAsia="Book Antiqua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Αριθμ</w:t>
            </w:r>
            <w:r>
              <w:rPr>
                <w:rFonts w:ascii="Book Antiqua" w:hAnsi="Book Antiqua" w:cs="Book Antiqua" w:eastAsia="Book Antiqu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Πρωτ</w:t>
            </w:r>
            <w:r>
              <w:rPr>
                <w:rFonts w:ascii="Book Antiqua" w:hAnsi="Book Antiqua" w:cs="Book Antiqua" w:eastAsia="Book Antiqu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-1236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Prot. Number</w:t>
            </w:r>
          </w:p>
        </w:tc>
      </w:tr>
      <w:tr>
        <w:trPr>
          <w:trHeight w:val="540" w:hRule="auto"/>
          <w:jc w:val="left"/>
        </w:trPr>
        <w:tc>
          <w:tcPr>
            <w:tcW w:w="15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236" w:left="0" w:firstLine="0"/>
              <w:jc w:val="both"/>
              <w:rPr>
                <w:rFonts w:ascii="Book Antiqua" w:hAnsi="Book Antiqua" w:cs="Book Antiqua" w:eastAsia="Book Antiqua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Ημερομηνία</w:t>
            </w:r>
          </w:p>
          <w:p>
            <w:pPr>
              <w:spacing w:before="0" w:after="0" w:line="240"/>
              <w:ind w:right="-1236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Book Antiqua" w:hAnsi="Book Antiqua" w:cs="Book Antiqua" w:eastAsia="Book Antiqua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Date</w:t>
            </w:r>
          </w:p>
        </w:tc>
      </w:tr>
    </w:tbl>
    <w:p>
      <w:pPr>
        <w:spacing w:before="0" w:after="0" w:line="240"/>
        <w:ind w:right="-1236" w:left="-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-1414" w:left="-144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………………………..                               20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ΑΠΡΙΛΙΟΥ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 2013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206" w:left="180" w:firstLine="72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Δελτίο Τύπου 23α Καζαντζάκεια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Έκπτωση Ακτοπλοϊκών Εισιτηρίων: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Οι ομάδες που θα μετακινηθούν στο Ηράκλειο με πλοίο θα έχουν Έκπτωση 30% για όλους τους αθλητές τους, τους συνοδούς καθώς και για τα οχήματα των ομάδων .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Διαμονή – Διατροφή εκτός των αθλητών που θα φιλοξενηθούν: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Για τους αθλητές και τους συνοδούς που δεν θα φιλοξενηθούν από την διοργάνωση έχει δοθεί προσφορά από το ξενοδοχείο Vanisco στην Αμμουδάρα(τηλ2810261403-261469-261481και φαχ 2810251011)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Διανυκτέρευση με πρωινό 15 ευρώ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Διανυκτέρευση με πρωινό – μεσημεριανό – βραδινό 25 ευρώ</w:t>
      </w: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6" w:left="18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Ατομική Χρονομέτρηση:</w:t>
      </w:r>
    </w:p>
    <w:p>
      <w:pPr>
        <w:spacing w:before="0" w:after="0" w:line="240"/>
        <w:ind w:right="206" w:left="18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Στην ατομική χρονομέτρηση δεν επιτρέπονται ποδήλατα χρονομέτρου, μπάρες και κλειστοί τροχοί κλπ.</w:t>
      </w:r>
    </w:p>
    <w:p>
      <w:pPr>
        <w:spacing w:before="0" w:after="0" w:line="240"/>
        <w:ind w:right="206" w:left="1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6" w:left="1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6" w:left="1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6" w:left="1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Με τιμή</w:t>
      </w:r>
    </w:p>
    <w:p>
      <w:pPr>
        <w:spacing w:before="0" w:after="0" w:line="240"/>
        <w:ind w:right="206" w:left="18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Για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το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Δ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Σ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Πρόεδρος                                           Ο Γ. Γραμματέας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object w:dxaOrig="1963" w:dyaOrig="1579">
          <v:rect xmlns:o="urn:schemas-microsoft-com:office:office" xmlns:v="urn:schemas-microsoft-com:vml" id="rectole0000000001" style="width:98.150000pt;height:78.9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</w:t>
      </w:r>
      <w:r>
        <w:object w:dxaOrig="2895" w:dyaOrig="1113">
          <v:rect xmlns:o="urn:schemas-microsoft-com:office:office" xmlns:v="urn:schemas-microsoft-com:vml" id="rectole0000000002" style="width:144.750000pt;height:55.6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κ .Σαρρής Επαμεινώνδας                                   κ. Βαρβεράκης Κων/νος</w:t>
      </w:r>
    </w:p>
    <w:p>
      <w:pPr>
        <w:spacing w:before="0" w:after="0" w:line="24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